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DFBE0" w14:textId="3E7460CF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CARHARRACK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 PARISH COUNCIL ‐ MEDIA POLICY</w:t>
      </w:r>
    </w:p>
    <w:p w14:paraId="58F475CC" w14:textId="7777777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Introduction</w:t>
      </w:r>
    </w:p>
    <w:p w14:paraId="17E3F422" w14:textId="6899FCE0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>Carharrack</w:t>
      </w:r>
      <w:r>
        <w:rPr>
          <w:rFonts w:ascii="Calibri" w:hAnsi="Calibri" w:cs="Calibri"/>
          <w:sz w:val="24"/>
          <w:szCs w:val="24"/>
        </w:rPr>
        <w:t xml:space="preserve"> Parish Council (“the Council”) is committed to the provision of accurate information about its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governance, decisions and activities. Where this information is not available via the Council’s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publication scheme, please contact the Council’s clerk or, in his absence, the deputy Clerk.</w:t>
      </w:r>
    </w:p>
    <w:p w14:paraId="2F4E1965" w14:textId="36EE5ACD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The Council shall, where possible, co‐operate with those whose work involves gathering material for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publication in any form including use of the internet (“the media”).</w:t>
      </w:r>
    </w:p>
    <w:p w14:paraId="0C55844B" w14:textId="3293F2B3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This policy explains how the Council may work with the media to meet the above objectives in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accordance with the legal requirements and restrictions that apply.</w:t>
      </w:r>
    </w:p>
    <w:p w14:paraId="47C0E745" w14:textId="7777777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Legal requirements and restrictions</w:t>
      </w:r>
    </w:p>
    <w:p w14:paraId="7F4032D5" w14:textId="69E0BAC0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This policy is subject to the Council’s obligations which are set out in the Public Bodies (Admission to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Meetings) Act 1960, the Local Government Act 1972, the Local Government Act 1986, the Freedom of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Information Act 2000, the Data Protection Act 1998, other legislation which may apply and the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Council’s standing orders and financial regulations. The Council’s financial regulations and relevant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standing orders referenced in this policy are available via the Council’s publication scheme.</w:t>
      </w:r>
    </w:p>
    <w:p w14:paraId="60CF9C49" w14:textId="0C8090C1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The Council cannot disclose confidential information or information the disclosure of which is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prohibited by law. The Council cannot disclose information if this is prohibited under the terms of a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court order, by legislation, the Council’s standing orders, under contract or by common law.</w:t>
      </w:r>
    </w:p>
    <w:p w14:paraId="62A610E7" w14:textId="7669F286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Councillors are subject to additional restrictions about the disclosure of confidential information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which arise from the code of conduct adopted by the Council, a copy of which is available via the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Council’s publication scheme.</w:t>
      </w:r>
    </w:p>
    <w:p w14:paraId="17E359AB" w14:textId="7777777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Meetings</w:t>
      </w:r>
    </w:p>
    <w:p w14:paraId="02CC5240" w14:textId="7FFBBFCF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A meeting of the Council and its committees is open to the public unless the meeting resolves to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exclude them because their presence at the meeting is prejudicial to the public interest due to the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confidential nature of the business or other special reason(s) stated in the resolution. In accordance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with the Council’s standing orders, persons may be required to leave a meeting of the Council and its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committees, if their disorderly behaviour obstructs the business of the meeting.</w:t>
      </w:r>
    </w:p>
    <w:p w14:paraId="67B3361D" w14:textId="7DD4E558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Where a meeting of the Council and its committees include an opportunity for public participation,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the media may speak and ask questions. Public participation is regulated by the Council’s standing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orders.</w:t>
      </w:r>
    </w:p>
    <w:p w14:paraId="14FD1B64" w14:textId="3AEB76C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The photographing, recording, filming or other reporting of a meeting of the Council and its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committees (which includes e.g. using a mobile phone or tablet, recording for a TV/radio broadcast,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providing commentary on blogs, web forums, or social networking sites such as Twitter, Facebook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and YouTube) which enable a person not at the meeting to see, hear or be given commentary about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the meeting is permitted unless (</w:t>
      </w:r>
      <w:proofErr w:type="spellStart"/>
      <w:r>
        <w:rPr>
          <w:rFonts w:ascii="Calibri" w:hAnsi="Calibri" w:cs="Calibri"/>
          <w:sz w:val="24"/>
          <w:szCs w:val="24"/>
        </w:rPr>
        <w:t>i</w:t>
      </w:r>
      <w:proofErr w:type="spellEnd"/>
      <w:r>
        <w:rPr>
          <w:rFonts w:ascii="Calibri" w:hAnsi="Calibri" w:cs="Calibri"/>
          <w:sz w:val="24"/>
          <w:szCs w:val="24"/>
        </w:rPr>
        <w:t>) the meeting has resolved to hold all or part of the meeting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without the public present or (ii) such activities disrupt the proceedings or (iii) paragraphs 9 and 10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below apply.</w:t>
      </w:r>
    </w:p>
    <w:p w14:paraId="0E058931" w14:textId="71C4AFC5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The photographing, recording, filming or other reporting of a child or vulnerable adult at a Council or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committee meeting is not permitted unless an adult responsible for them has given permission.</w:t>
      </w:r>
    </w:p>
    <w:p w14:paraId="3A0EEA82" w14:textId="63964854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Oral reporting or commentary about a Council or committee meeting by a person who is present at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the meeting is not permitted.</w:t>
      </w:r>
    </w:p>
    <w:p w14:paraId="71E98D14" w14:textId="183DF44A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11. The Council shall, as far as it is practicable, provide reasonable facilities for anyone taking a report of a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Council or committee meeting and for telephoning their report at their own expense.</w:t>
      </w:r>
    </w:p>
    <w:p w14:paraId="27D61A46" w14:textId="7777777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The Council’s standing orders will confirm if attendance by the public, their participation,</w:t>
      </w:r>
    </w:p>
    <w:p w14:paraId="5BBAB962" w14:textId="7777777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photographing, recording, filming or other reporting is permitted at a meeting of a sub‐committee.</w:t>
      </w:r>
    </w:p>
    <w:p w14:paraId="2566C928" w14:textId="7777777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Other communications with the media</w:t>
      </w:r>
    </w:p>
    <w:p w14:paraId="733FD43A" w14:textId="7777777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 This policy does not seek to regulate councillors in their private capacity.</w:t>
      </w:r>
    </w:p>
    <w:p w14:paraId="2A7C5569" w14:textId="77777777" w:rsidR="004D4515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14. The Council’s communications with the media seek to represent the corporate position and views of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the Council. If the views of councillors are different to the Council’s corporate </w:t>
      </w:r>
      <w:r w:rsidR="007D5392">
        <w:rPr>
          <w:rFonts w:ascii="Calibri" w:hAnsi="Calibri" w:cs="Calibri"/>
          <w:sz w:val="24"/>
          <w:szCs w:val="24"/>
        </w:rPr>
        <w:t>position</w:t>
      </w:r>
    </w:p>
    <w:p w14:paraId="524D8DCB" w14:textId="6ABE8835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and views, they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will make this clear.</w:t>
      </w:r>
    </w:p>
    <w:p w14:paraId="792D1120" w14:textId="0E086C57" w:rsidR="00287816" w:rsidRDefault="00287816" w:rsidP="00287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 The Council’s Clerk, or in his absence, the deputy Clerk may contact the media if the Council wants to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provide information, a statement or other material about the Council.</w:t>
      </w:r>
    </w:p>
    <w:p w14:paraId="2E3FFE9E" w14:textId="463C1256" w:rsidR="00E63947" w:rsidRPr="007D5392" w:rsidRDefault="00287816" w:rsidP="007D53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16. Subject to the obligations on councillors not to disclose information referred to in paragraph 5 above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and not to misrepresent the Council’s position, councillors are free to communicate their position and</w:t>
      </w:r>
      <w:r w:rsidR="007D539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views.</w:t>
      </w:r>
    </w:p>
    <w:sectPr w:rsidR="00E63947" w:rsidRPr="007D53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16"/>
    <w:rsid w:val="00287816"/>
    <w:rsid w:val="004D4515"/>
    <w:rsid w:val="007D5392"/>
    <w:rsid w:val="00D3530C"/>
    <w:rsid w:val="00E6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D34D"/>
  <w15:chartTrackingRefBased/>
  <w15:docId w15:val="{30C2A4C9-3E64-441E-8925-0209B119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Picton</dc:creator>
  <cp:keywords/>
  <dc:description/>
  <cp:lastModifiedBy>Roger Picton</cp:lastModifiedBy>
  <cp:revision>3</cp:revision>
  <dcterms:created xsi:type="dcterms:W3CDTF">2020-10-20T10:00:00Z</dcterms:created>
  <dcterms:modified xsi:type="dcterms:W3CDTF">2020-10-20T10:33:00Z</dcterms:modified>
</cp:coreProperties>
</file>